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454949" w:rsidR="004A3E79" w:rsidP="002F2F0A" w:rsidRDefault="00454949" w14:paraId="02FC4470" w14:textId="6DC50D6F">
      <w:pPr>
        <w:pStyle w:val="Heading1"/>
        <w:spacing w:before="0" w:after="0" w:line="276" w:lineRule="auto"/>
        <w:rPr>
          <w:rFonts w:eastAsia="Arial"/>
        </w:rPr>
      </w:pPr>
      <w:r>
        <w:t xml:space="preserve">Actividad para identificar las fechas de hitos de 7-1-7 </w:t>
      </w:r>
    </w:p>
    <w:p w:rsidRPr="0072302F" w:rsidR="0072302F" w:rsidP="002F2F0A" w:rsidRDefault="0072302F" w14:paraId="12004BFF" w14:textId="77777777">
      <w:pPr>
        <w:pStyle w:val="Heading2"/>
        <w:spacing w:before="0" w:after="0" w:line="276" w:lineRule="auto"/>
        <w:rPr>
          <w:rFonts w:eastAsia="Arial"/>
          <w:sz w:val="12"/>
          <w:szCs w:val="12"/>
        </w:rPr>
      </w:pPr>
    </w:p>
    <w:p w:rsidRPr="0072302F" w:rsidR="0072302F" w:rsidP="002F2F0A" w:rsidRDefault="00000BF0" w14:paraId="2CCBC149" w14:textId="23B85F5A">
      <w:pPr>
        <w:pStyle w:val="Heading2"/>
        <w:spacing w:before="0" w:after="360" w:line="276" w:lineRule="auto"/>
        <w:rPr>
          <w:rFonts w:eastAsia="Arial"/>
        </w:rPr>
      </w:pPr>
      <w:r>
        <w:t>Conjunto de escenarios n.º 1</w:t>
      </w:r>
    </w:p>
    <w:p w:rsidR="006F57C1" w:rsidP="002F2F0A" w:rsidRDefault="00454949" w14:paraId="267CCCA7" w14:textId="51246A6B">
      <w:pPr>
        <w:pStyle w:val="Heading3"/>
        <w:spacing w:line="276" w:lineRule="auto"/>
        <w:rPr>
          <w:rFonts w:eastAsia="Arial"/>
        </w:rPr>
      </w:pPr>
      <w:r>
        <w:t>Instrucciones</w:t>
      </w:r>
    </w:p>
    <w:p w:rsidRPr="004A39D0" w:rsidR="004A39D0" w:rsidP="001A1DE5" w:rsidRDefault="004A39D0" w14:paraId="35A324A0" w14:noSpellErr="1" w14:textId="5A0B6037">
      <w:pPr>
        <w:pStyle w:val="BodyText"/>
        <w:numPr>
          <w:ilvl w:val="0"/>
          <w:numId w:val="11"/>
        </w:numPr>
        <w:spacing w:after="0" w:line="276" w:lineRule="auto"/>
        <w:rPr>
          <w:rFonts w:eastAsia="Arial"/>
        </w:rPr>
      </w:pPr>
      <w:r w:rsidR="004A39D0">
        <w:rPr/>
        <w:t>Lea los siguientes cuatro escenarios y determine la</w:t>
      </w:r>
      <w:r w:rsidR="05565A5B">
        <w:rPr/>
        <w:t>s</w:t>
      </w:r>
      <w:r w:rsidR="004A39D0">
        <w:rPr/>
        <w:t xml:space="preserve"> fecha</w:t>
      </w:r>
      <w:r w:rsidR="018B4815">
        <w:rPr/>
        <w:t>s</w:t>
      </w:r>
      <w:r w:rsidR="004A39D0">
        <w:rPr/>
        <w:t xml:space="preserve"> pertinente</w:t>
      </w:r>
      <w:r w:rsidR="51B4942A">
        <w:rPr/>
        <w:t>s</w:t>
      </w:r>
      <w:r w:rsidR="004A39D0">
        <w:rPr/>
        <w:t xml:space="preserve"> del 7-1-7 para la aparición, detección, notificación y finalización de la medida de respuesta temprana.</w:t>
      </w:r>
    </w:p>
    <w:p w:rsidRPr="004A39D0" w:rsidR="004A39D0" w:rsidP="0005631A" w:rsidRDefault="004A39D0" w14:paraId="4EC0DB60" w14:noSpellErr="1" w14:textId="5D6C571D">
      <w:pPr>
        <w:pStyle w:val="BodyText"/>
        <w:numPr>
          <w:ilvl w:val="0"/>
          <w:numId w:val="11"/>
        </w:numPr>
        <w:spacing w:after="0" w:line="276" w:lineRule="auto"/>
        <w:ind w:right="-346"/>
        <w:rPr>
          <w:rFonts w:eastAsia="Arial"/>
        </w:rPr>
      </w:pPr>
      <w:r w:rsidR="0999E380">
        <w:rPr/>
        <w:t>Utilice</w:t>
      </w:r>
      <w:r w:rsidR="004A39D0">
        <w:rPr/>
        <w:t xml:space="preserve"> la Guía de referencia de fechas de hitos de 7-1-7 para más detalles sobre las definiciones de fechas.</w:t>
      </w:r>
    </w:p>
    <w:p w:rsidRPr="0026325B" w:rsidR="0072302F" w:rsidP="001A1DE5" w:rsidRDefault="004A39D0" w14:paraId="784F95C2" w14:textId="18878852">
      <w:pPr>
        <w:pStyle w:val="BodyText"/>
        <w:numPr>
          <w:ilvl w:val="0"/>
          <w:numId w:val="11"/>
        </w:numPr>
        <w:spacing w:line="276" w:lineRule="auto"/>
        <w:rPr>
          <w:rFonts w:eastAsia="Arial"/>
          <w:sz w:val="22"/>
          <w:szCs w:val="22"/>
        </w:rPr>
      </w:pPr>
      <w:r>
        <w:t>Si está haciendo esta actividad en un grupo, discutan las respuestas juntos en su grupo.</w:t>
      </w:r>
    </w:p>
    <w:p w:rsidR="0026325B" w:rsidP="002F2F0A" w:rsidRDefault="0026325B" w14:paraId="73A03FEC" w14:textId="2F4F8F4B">
      <w:pPr>
        <w:pStyle w:val="Heading3"/>
        <w:spacing w:line="276" w:lineRule="auto"/>
        <w:rPr>
          <w:rFonts w:eastAsia="Arial"/>
        </w:rPr>
      </w:pPr>
      <w:r>
        <w:t>Escenarios</w:t>
      </w:r>
    </w:p>
    <w:p w:rsidRPr="0072302F" w:rsidR="006F57C1" w:rsidP="002F2F0A" w:rsidRDefault="006F57C1" w14:paraId="03C80CFF" w14:textId="73829522">
      <w:pPr>
        <w:pStyle w:val="Heading4"/>
        <w:spacing w:line="276" w:lineRule="auto"/>
        <w:rPr>
          <w:rFonts w:eastAsia="Arial"/>
          <w:sz w:val="22"/>
          <w:szCs w:val="22"/>
        </w:rPr>
      </w:pPr>
      <w:r>
        <w:rPr>
          <w:sz w:val="22"/>
        </w:rPr>
        <w:t>Fecha de aparición</w:t>
      </w:r>
    </w:p>
    <w:p w:rsidRPr="0072302F" w:rsidR="006F57C1" w:rsidP="5BB3EA3E" w:rsidRDefault="006F57C1" w14:paraId="656BE8D9" w14:textId="2CE07FFB">
      <w:pPr>
        <w:spacing w:after="360" w:line="276" w:lineRule="auto"/>
        <w:rPr>
          <w:rFonts w:ascii="Arial" w:hAnsi="Arial"/>
          <w:sz w:val="20"/>
          <w:szCs w:val="20"/>
        </w:rPr>
      </w:pPr>
      <w:r w:rsidRPr="5BB3EA3E" w:rsidR="006F57C1">
        <w:rPr>
          <w:rFonts w:ascii="Arial" w:hAnsi="Arial"/>
          <w:sz w:val="20"/>
          <w:szCs w:val="20"/>
        </w:rPr>
        <w:t>Novarica</w:t>
      </w:r>
      <w:r w:rsidRPr="5BB3EA3E" w:rsidR="006F57C1">
        <w:rPr>
          <w:rFonts w:ascii="Arial" w:hAnsi="Arial"/>
          <w:sz w:val="20"/>
          <w:szCs w:val="20"/>
        </w:rPr>
        <w:t xml:space="preserve"> es un país endémico </w:t>
      </w:r>
      <w:r w:rsidRPr="5BB3EA3E" w:rsidR="5E265AFA">
        <w:rPr>
          <w:rFonts w:ascii="Arial" w:hAnsi="Arial"/>
          <w:sz w:val="20"/>
          <w:szCs w:val="20"/>
        </w:rPr>
        <w:t>par</w:t>
      </w:r>
      <w:r w:rsidRPr="5BB3EA3E" w:rsidR="006F57C1">
        <w:rPr>
          <w:rFonts w:ascii="Arial" w:hAnsi="Arial"/>
          <w:sz w:val="20"/>
          <w:szCs w:val="20"/>
        </w:rPr>
        <w:t>a malaria con nueve distritos. El 15 de enero, el distrito central superó el umbral de alerta de 50 casos por cada 100.000 habitantes. Los dos distritos vecinos</w:t>
      </w:r>
      <w:r w:rsidRPr="5BB3EA3E" w:rsidR="04C9DBBE">
        <w:rPr>
          <w:rFonts w:ascii="Arial" w:hAnsi="Arial"/>
          <w:sz w:val="20"/>
          <w:szCs w:val="20"/>
        </w:rPr>
        <w:t xml:space="preserve"> al</w:t>
      </w:r>
      <w:r w:rsidRPr="5BB3EA3E" w:rsidR="006F57C1">
        <w:rPr>
          <w:rFonts w:ascii="Arial" w:hAnsi="Arial"/>
          <w:sz w:val="20"/>
          <w:szCs w:val="20"/>
        </w:rPr>
        <w:t xml:space="preserve"> norte y </w:t>
      </w:r>
      <w:r w:rsidRPr="5BB3EA3E" w:rsidR="2A224293">
        <w:rPr>
          <w:rFonts w:ascii="Arial" w:hAnsi="Arial"/>
          <w:sz w:val="20"/>
          <w:szCs w:val="20"/>
        </w:rPr>
        <w:t>sur</w:t>
      </w:r>
      <w:r w:rsidRPr="5BB3EA3E" w:rsidR="006F57C1">
        <w:rPr>
          <w:rFonts w:ascii="Arial" w:hAnsi="Arial"/>
          <w:sz w:val="20"/>
          <w:szCs w:val="20"/>
        </w:rPr>
        <w:t xml:space="preserve"> superaron el umbral el 16 y 17 de enero, respectivamente. Sin embargo, el umbral para todo el país nunca se superó.</w:t>
      </w:r>
    </w:p>
    <w:p w:rsidRPr="0072302F" w:rsidR="006F57C1" w:rsidP="0090222B" w:rsidRDefault="006F57C1" w14:paraId="49BC8028" w14:textId="77777777">
      <w:pPr>
        <w:spacing w:after="120" w:line="276" w:lineRule="auto"/>
        <w:rPr>
          <w:rFonts w:ascii="Arial" w:hAnsi="Arial" w:eastAsia="Arial" w:cs="Arial"/>
          <w:sz w:val="20"/>
          <w:szCs w:val="20"/>
        </w:rPr>
      </w:pPr>
      <w:r>
        <w:rPr>
          <w:rFonts w:ascii="Arial" w:hAnsi="Arial"/>
          <w:sz w:val="20"/>
        </w:rPr>
        <w:t xml:space="preserve">¿Cuál es la fecha de </w:t>
      </w:r>
      <w:r>
        <w:rPr>
          <w:rFonts w:ascii="Arial" w:hAnsi="Arial"/>
          <w:b/>
          <w:sz w:val="20"/>
        </w:rPr>
        <w:t>aparición</w:t>
      </w:r>
      <w:r>
        <w:rPr>
          <w:rFonts w:ascii="Arial" w:hAnsi="Arial"/>
          <w:sz w:val="20"/>
        </w:rPr>
        <w:t xml:space="preserve"> en el distrito central?</w:t>
      </w:r>
    </w:p>
    <w:p w:rsidRPr="0072302F" w:rsidR="0090340D" w:rsidP="001A1DE5" w:rsidRDefault="007561B4" w14:paraId="5F8D5B5E" w14:textId="77777777">
      <w:pPr>
        <w:widowControl/>
        <w:numPr>
          <w:ilvl w:val="0"/>
          <w:numId w:val="12"/>
        </w:numPr>
        <w:autoSpaceDE/>
        <w:autoSpaceDN/>
        <w:spacing w:line="276" w:lineRule="auto"/>
        <w:rPr>
          <w:rFonts w:ascii="Arial" w:hAnsi="Arial" w:eastAsia="Arial" w:cs="Arial"/>
          <w:sz w:val="20"/>
          <w:szCs w:val="20"/>
        </w:rPr>
      </w:pPr>
      <w:r>
        <w:rPr>
          <w:rFonts w:ascii="Arial" w:hAnsi="Arial"/>
          <w:sz w:val="20"/>
        </w:rPr>
        <w:t>No hay una, ya que la malaria es endémica.</w:t>
      </w:r>
    </w:p>
    <w:p w:rsidRPr="0072302F" w:rsidR="0090340D" w:rsidP="001A1DE5" w:rsidRDefault="007561B4" w14:paraId="4CF70103" w14:textId="77777777">
      <w:pPr>
        <w:widowControl/>
        <w:numPr>
          <w:ilvl w:val="0"/>
          <w:numId w:val="12"/>
        </w:numPr>
        <w:autoSpaceDE/>
        <w:autoSpaceDN/>
        <w:spacing w:line="276" w:lineRule="auto"/>
        <w:rPr>
          <w:rFonts w:ascii="Arial" w:hAnsi="Arial" w:eastAsia="Arial" w:cs="Arial"/>
          <w:sz w:val="20"/>
          <w:szCs w:val="20"/>
        </w:rPr>
      </w:pPr>
      <w:r>
        <w:rPr>
          <w:rFonts w:ascii="Arial" w:hAnsi="Arial"/>
          <w:sz w:val="20"/>
        </w:rPr>
        <w:t>No hay una porque el país nunca superó el umbral.</w:t>
      </w:r>
    </w:p>
    <w:p w:rsidR="00550F53" w:rsidP="001A1DE5" w:rsidRDefault="007561B4" w14:paraId="24381641" w14:textId="77777777">
      <w:pPr>
        <w:numPr>
          <w:ilvl w:val="0"/>
          <w:numId w:val="12"/>
        </w:numPr>
        <w:spacing w:line="276" w:lineRule="auto"/>
        <w:rPr>
          <w:rFonts w:ascii="Arial" w:hAnsi="Arial" w:eastAsia="Arial" w:cs="Arial"/>
          <w:sz w:val="20"/>
          <w:szCs w:val="20"/>
        </w:rPr>
      </w:pPr>
      <w:r>
        <w:rPr>
          <w:rFonts w:ascii="Arial" w:hAnsi="Arial"/>
          <w:sz w:val="20"/>
        </w:rPr>
        <w:t>El 15 de enero, porque fue entonces cuando se superó el umbral en el distrito central.</w:t>
      </w:r>
    </w:p>
    <w:p w:rsidRPr="00550F53" w:rsidR="006F57C1" w:rsidP="001A1DE5" w:rsidRDefault="006F57C1" w14:paraId="3848539D" w14:textId="7BB9DBF4">
      <w:pPr>
        <w:numPr>
          <w:ilvl w:val="0"/>
          <w:numId w:val="12"/>
        </w:numPr>
        <w:spacing w:line="276" w:lineRule="auto"/>
        <w:rPr>
          <w:rFonts w:ascii="Arial" w:hAnsi="Arial" w:eastAsia="Arial" w:cs="Arial"/>
          <w:sz w:val="20"/>
          <w:szCs w:val="20"/>
        </w:rPr>
      </w:pPr>
      <w:r>
        <w:rPr>
          <w:rFonts w:ascii="Arial" w:hAnsi="Arial"/>
          <w:sz w:val="20"/>
        </w:rPr>
        <w:t>El 17 de enero, porque fue entonces cuando tres distritos superaron el umbral.</w:t>
      </w:r>
    </w:p>
    <w:p w:rsidRPr="0072302F" w:rsidR="006F57C1" w:rsidP="002F2F0A" w:rsidRDefault="006F57C1" w14:paraId="1DE8AD73" w14:textId="315F4ACE">
      <w:pPr>
        <w:pStyle w:val="Heading4"/>
        <w:spacing w:line="276" w:lineRule="auto"/>
        <w:rPr>
          <w:rFonts w:eastAsia="Arial"/>
          <w:sz w:val="22"/>
          <w:szCs w:val="22"/>
        </w:rPr>
      </w:pPr>
      <w:r>
        <w:rPr>
          <w:sz w:val="22"/>
        </w:rPr>
        <w:t>Fecha de detección</w:t>
      </w:r>
    </w:p>
    <w:p w:rsidRPr="0072302F" w:rsidR="006F57C1" w:rsidP="0005631A" w:rsidRDefault="006F57C1" w14:paraId="2E87E314" w14:noSpellErr="1" w14:textId="5332098E">
      <w:pPr>
        <w:pStyle w:val="BodyText"/>
        <w:spacing w:line="276" w:lineRule="auto"/>
        <w:ind w:right="79"/>
        <w:rPr>
          <w:rFonts w:eastAsia="Arial"/>
        </w:rPr>
      </w:pPr>
      <w:r w:rsidR="006F57C1">
        <w:rPr/>
        <w:t xml:space="preserve">El virus del Zika es endémico en el país centroamericano de San Lorenzo. Cada semana, cada estado agrega informes de sus distritos sobre casos de Zika. Cuando los nuevos casos superan los 1000 en todo el estado, la Junta Estatal de Salud comienza una respuesta al brote. Además, los proveedores del país deben detectar e informar sobre los casos </w:t>
      </w:r>
      <w:r w:rsidR="65B7F99D">
        <w:rPr/>
        <w:t>identificad</w:t>
      </w:r>
      <w:r w:rsidR="006F57C1">
        <w:rPr/>
        <w:t>os de microcefalia. El lunes 11 de diciembre, la Clínica Valle Verde documentó tres nuevos casos de microcefalia. La Clínica Valle Verde reportó sus casos a su Junta Estatal de Salud el jueves 14 de diciembre, según lo previsto. Incluyeron una nota con su informe sobre los casos inusuales de microcefalia en Valle Verde. Según lo previsto, la Junta Estatal de Salud publicó su informe semanal en su sitio web el lunes 18 de diciembre siguiente. Hubo 1002 casos de Zika reportados en todo el estado durante la semana del 11 al 15 de diciembre. Activaron su respuesta el 20 de diciembre.</w:t>
      </w:r>
    </w:p>
    <w:p w:rsidRPr="0072302F" w:rsidR="006F57C1" w:rsidP="0090222B" w:rsidRDefault="006F57C1" w14:paraId="31C4AE3D" w14:textId="77777777">
      <w:pPr>
        <w:spacing w:after="120" w:line="276" w:lineRule="auto"/>
        <w:rPr>
          <w:rFonts w:ascii="Arial" w:hAnsi="Arial" w:eastAsia="Arial" w:cs="Arial"/>
          <w:sz w:val="20"/>
          <w:szCs w:val="20"/>
        </w:rPr>
      </w:pPr>
      <w:r>
        <w:rPr>
          <w:rFonts w:ascii="Arial" w:hAnsi="Arial"/>
          <w:sz w:val="20"/>
        </w:rPr>
        <w:t xml:space="preserve">¿Cuál es la fecha de </w:t>
      </w:r>
      <w:r>
        <w:rPr>
          <w:rFonts w:ascii="Arial" w:hAnsi="Arial"/>
          <w:b/>
          <w:sz w:val="20"/>
        </w:rPr>
        <w:t>detección</w:t>
      </w:r>
      <w:r>
        <w:rPr>
          <w:rFonts w:ascii="Arial" w:hAnsi="Arial"/>
          <w:sz w:val="20"/>
        </w:rPr>
        <w:t>?</w:t>
      </w:r>
    </w:p>
    <w:p w:rsidRPr="0072302F" w:rsidR="0090340D" w:rsidP="001A1DE5" w:rsidRDefault="007561B4" w14:paraId="615D1AE6" w14:textId="77777777">
      <w:pPr>
        <w:widowControl/>
        <w:numPr>
          <w:ilvl w:val="0"/>
          <w:numId w:val="13"/>
        </w:numPr>
        <w:autoSpaceDE/>
        <w:autoSpaceDN/>
        <w:spacing w:line="276" w:lineRule="auto"/>
        <w:rPr>
          <w:rFonts w:ascii="Arial" w:hAnsi="Arial" w:eastAsia="Arial" w:cs="Arial"/>
          <w:sz w:val="20"/>
          <w:szCs w:val="20"/>
        </w:rPr>
      </w:pPr>
      <w:r>
        <w:rPr>
          <w:rFonts w:ascii="Arial" w:hAnsi="Arial"/>
          <w:sz w:val="20"/>
        </w:rPr>
        <w:t>No hay una fecha de detección porque el Zika es endémico en San Lorenzo. </w:t>
      </w:r>
    </w:p>
    <w:p w:rsidRPr="0072302F" w:rsidR="0090340D" w:rsidP="001A1DE5" w:rsidRDefault="007561B4" w14:paraId="4BDDC0FF" w14:textId="61D39380">
      <w:pPr>
        <w:widowControl/>
        <w:numPr>
          <w:ilvl w:val="0"/>
          <w:numId w:val="13"/>
        </w:numPr>
        <w:autoSpaceDE/>
        <w:autoSpaceDN/>
        <w:spacing w:line="276" w:lineRule="auto"/>
        <w:rPr>
          <w:rFonts w:ascii="Arial" w:hAnsi="Arial" w:eastAsia="Arial" w:cs="Arial"/>
          <w:sz w:val="20"/>
          <w:szCs w:val="20"/>
        </w:rPr>
      </w:pPr>
      <w:r>
        <w:rPr>
          <w:rFonts w:ascii="Arial" w:hAnsi="Arial"/>
          <w:sz w:val="20"/>
        </w:rPr>
        <w:t>El 11 de diciembre, porque fue entonces cuando la clínica documentó los casos. </w:t>
      </w:r>
    </w:p>
    <w:p w:rsidRPr="0072302F" w:rsidR="0090340D" w:rsidP="001A1DE5" w:rsidRDefault="007561B4" w14:paraId="1541CF81" w14:noSpellErr="1" w14:textId="3B75B682">
      <w:pPr>
        <w:widowControl w:val="1"/>
        <w:numPr>
          <w:ilvl w:val="0"/>
          <w:numId w:val="13"/>
        </w:numPr>
        <w:autoSpaceDE/>
        <w:autoSpaceDN/>
        <w:spacing w:line="276" w:lineRule="auto"/>
        <w:rPr>
          <w:rFonts w:ascii="Arial" w:hAnsi="Arial" w:eastAsia="Arial" w:cs="Arial"/>
          <w:sz w:val="20"/>
          <w:szCs w:val="20"/>
        </w:rPr>
      </w:pPr>
      <w:r w:rsidRPr="5BB3EA3E" w:rsidR="007561B4">
        <w:rPr>
          <w:rFonts w:ascii="Arial" w:hAnsi="Arial"/>
          <w:sz w:val="20"/>
          <w:szCs w:val="20"/>
        </w:rPr>
        <w:t xml:space="preserve">El 14 de diciembre, porque fue entonces cuando el </w:t>
      </w:r>
      <w:r w:rsidRPr="5BB3EA3E" w:rsidR="09051860">
        <w:rPr>
          <w:rFonts w:ascii="Arial" w:hAnsi="Arial"/>
          <w:sz w:val="20"/>
          <w:szCs w:val="20"/>
        </w:rPr>
        <w:t>e</w:t>
      </w:r>
      <w:r w:rsidRPr="5BB3EA3E" w:rsidR="007561B4">
        <w:rPr>
          <w:rFonts w:ascii="Arial" w:hAnsi="Arial"/>
          <w:sz w:val="20"/>
          <w:szCs w:val="20"/>
        </w:rPr>
        <w:t>stado tomó conocimiento de los casos en Valle Verde. </w:t>
      </w:r>
    </w:p>
    <w:p w:rsidRPr="0072302F" w:rsidR="0090340D" w:rsidP="001A1DE5" w:rsidRDefault="007561B4" w14:paraId="18C24BAD" w14:textId="1C797CBB">
      <w:pPr>
        <w:widowControl/>
        <w:numPr>
          <w:ilvl w:val="0"/>
          <w:numId w:val="13"/>
        </w:numPr>
        <w:autoSpaceDE/>
        <w:autoSpaceDN/>
        <w:spacing w:line="276" w:lineRule="auto"/>
        <w:rPr>
          <w:rFonts w:ascii="Arial" w:hAnsi="Arial" w:eastAsia="Arial" w:cs="Arial"/>
          <w:sz w:val="20"/>
          <w:szCs w:val="20"/>
        </w:rPr>
      </w:pPr>
      <w:r>
        <w:rPr>
          <w:rFonts w:ascii="Arial" w:hAnsi="Arial"/>
          <w:sz w:val="20"/>
        </w:rPr>
        <w:t>El 18 de diciembre, porque fue entonces cuando los datos agregados indicaron que el umbral de incidencia fue superado.</w:t>
      </w:r>
    </w:p>
    <w:p w:rsidRPr="0072302F" w:rsidR="0090340D" w:rsidP="001A1DE5" w:rsidRDefault="007561B4" w14:paraId="70DDEE15" w14:textId="11CB8457">
      <w:pPr>
        <w:widowControl/>
        <w:numPr>
          <w:ilvl w:val="0"/>
          <w:numId w:val="13"/>
        </w:numPr>
        <w:autoSpaceDE/>
        <w:autoSpaceDN/>
        <w:spacing w:line="276" w:lineRule="auto"/>
        <w:rPr>
          <w:rFonts w:ascii="Arial" w:hAnsi="Arial" w:eastAsia="Arial" w:cs="Arial"/>
          <w:sz w:val="20"/>
          <w:szCs w:val="20"/>
        </w:rPr>
      </w:pPr>
      <w:r>
        <w:rPr>
          <w:rFonts w:ascii="Arial" w:hAnsi="Arial"/>
          <w:sz w:val="20"/>
        </w:rPr>
        <w:t>El 20 de diciembre, porque ahí es cuando comenzó la respuesta.</w:t>
      </w:r>
    </w:p>
    <w:p w:rsidRPr="0072302F" w:rsidR="006F57C1" w:rsidP="002F2F0A" w:rsidRDefault="006F57C1" w14:paraId="7FCD0A72" w14:textId="77777777">
      <w:pPr>
        <w:spacing w:line="276" w:lineRule="auto"/>
        <w:rPr>
          <w:rFonts w:ascii="Arial" w:hAnsi="Arial" w:eastAsia="Arial" w:cs="Arial"/>
          <w:sz w:val="20"/>
          <w:szCs w:val="20"/>
        </w:rPr>
      </w:pPr>
    </w:p>
    <w:p w:rsidR="0072302F" w:rsidP="002F2F0A" w:rsidRDefault="0072302F" w14:paraId="22CEFCE9" w14:textId="77777777">
      <w:pPr>
        <w:pStyle w:val="Heading4"/>
        <w:spacing w:line="276" w:lineRule="auto"/>
        <w:rPr>
          <w:rFonts w:eastAsia="Arial"/>
          <w:szCs w:val="20"/>
        </w:rPr>
      </w:pPr>
    </w:p>
    <w:p w:rsidR="00475951" w:rsidP="002F2F0A" w:rsidRDefault="00475951" w14:paraId="599AEDED" w14:textId="77777777">
      <w:pPr>
        <w:spacing w:line="276" w:lineRule="auto"/>
        <w:rPr>
          <w:rFonts w:ascii="Arial" w:hAnsi="Arial" w:eastAsia="Arial" w:cs="Arial"/>
          <w:sz w:val="20"/>
          <w:szCs w:val="20"/>
        </w:rPr>
      </w:pPr>
    </w:p>
    <w:p w:rsidR="00475951" w:rsidP="002F2F0A" w:rsidRDefault="00475951" w14:paraId="3B949FAD" w14:textId="77777777">
      <w:pPr>
        <w:spacing w:line="276" w:lineRule="auto"/>
        <w:rPr>
          <w:rFonts w:ascii="Arial" w:hAnsi="Arial" w:eastAsia="Arial" w:cs="Arial"/>
          <w:sz w:val="20"/>
          <w:szCs w:val="20"/>
        </w:rPr>
      </w:pPr>
    </w:p>
    <w:p w:rsidRPr="0072302F" w:rsidR="006F57C1" w:rsidP="002F2F0A" w:rsidRDefault="006F57C1" w14:paraId="44CEBB46" w14:textId="79C93C53">
      <w:pPr>
        <w:pStyle w:val="Heading4"/>
        <w:spacing w:line="276" w:lineRule="auto"/>
        <w:rPr>
          <w:rFonts w:eastAsia="Arial"/>
          <w:sz w:val="22"/>
          <w:szCs w:val="22"/>
        </w:rPr>
      </w:pPr>
      <w:r>
        <w:rPr>
          <w:sz w:val="22"/>
        </w:rPr>
        <w:lastRenderedPageBreak/>
        <w:t>Fecha de notificación</w:t>
      </w:r>
    </w:p>
    <w:p w:rsidRPr="0072302F" w:rsidR="006F57C1" w:rsidP="002F2F0A" w:rsidRDefault="006F57C1" w14:paraId="5763C199" w14:textId="33D42306">
      <w:pPr>
        <w:spacing w:after="360" w:line="276" w:lineRule="auto"/>
        <w:rPr>
          <w:rFonts w:ascii="Arial" w:hAnsi="Arial" w:eastAsia="Arial" w:cs="Arial"/>
          <w:sz w:val="20"/>
          <w:szCs w:val="20"/>
        </w:rPr>
      </w:pPr>
      <w:r>
        <w:rPr>
          <w:rFonts w:ascii="Arial" w:hAnsi="Arial"/>
          <w:sz w:val="20"/>
        </w:rPr>
        <w:t xml:space="preserve">La clínica de </w:t>
      </w:r>
      <w:proofErr w:type="spellStart"/>
      <w:r>
        <w:rPr>
          <w:rFonts w:ascii="Arial" w:hAnsi="Arial"/>
          <w:sz w:val="20"/>
        </w:rPr>
        <w:t>Kasulu</w:t>
      </w:r>
      <w:proofErr w:type="spellEnd"/>
      <w:r>
        <w:rPr>
          <w:rFonts w:ascii="Arial" w:hAnsi="Arial"/>
          <w:sz w:val="20"/>
        </w:rPr>
        <w:t xml:space="preserve"> vio a un paciente que tenía síntomas consistentes con </w:t>
      </w:r>
      <w:proofErr w:type="spellStart"/>
      <w:r>
        <w:rPr>
          <w:rFonts w:ascii="Arial" w:hAnsi="Arial"/>
          <w:sz w:val="20"/>
        </w:rPr>
        <w:t>mpox</w:t>
      </w:r>
      <w:proofErr w:type="spellEnd"/>
      <w:r>
        <w:rPr>
          <w:rFonts w:ascii="Arial" w:hAnsi="Arial"/>
          <w:sz w:val="20"/>
        </w:rPr>
        <w:t xml:space="preserve">. Enviaron el espécimen para su análisis el 26 de mayo. El laboratorio analizó la muestra e informó, según el protocolo, a la autoridad sanitaria pública y al médico que la muestra había dado positivo a </w:t>
      </w:r>
      <w:proofErr w:type="spellStart"/>
      <w:r>
        <w:rPr>
          <w:rFonts w:ascii="Arial" w:hAnsi="Arial"/>
          <w:sz w:val="20"/>
        </w:rPr>
        <w:t>mpox</w:t>
      </w:r>
      <w:proofErr w:type="spellEnd"/>
      <w:r>
        <w:rPr>
          <w:rFonts w:ascii="Arial" w:hAnsi="Arial"/>
          <w:sz w:val="20"/>
        </w:rPr>
        <w:t xml:space="preserve"> el 29 de mayo. </w:t>
      </w:r>
    </w:p>
    <w:p w:rsidRPr="0072302F" w:rsidR="006F57C1" w:rsidP="0090222B" w:rsidRDefault="006F57C1" w14:paraId="4CE74653" w14:textId="14E2AF17">
      <w:pPr>
        <w:spacing w:after="120" w:line="276" w:lineRule="auto"/>
        <w:rPr>
          <w:rFonts w:ascii="Arial" w:hAnsi="Arial" w:eastAsia="Arial" w:cs="Arial"/>
          <w:sz w:val="20"/>
          <w:szCs w:val="20"/>
        </w:rPr>
      </w:pPr>
      <w:r>
        <w:rPr>
          <w:rFonts w:ascii="Arial" w:hAnsi="Arial"/>
          <w:sz w:val="20"/>
        </w:rPr>
        <w:t xml:space="preserve">¿Cuál es la fecha de </w:t>
      </w:r>
      <w:r>
        <w:rPr>
          <w:rFonts w:ascii="Arial" w:hAnsi="Arial"/>
          <w:b/>
          <w:sz w:val="20"/>
        </w:rPr>
        <w:t>notificación</w:t>
      </w:r>
      <w:r>
        <w:rPr>
          <w:rFonts w:ascii="Arial" w:hAnsi="Arial"/>
          <w:sz w:val="20"/>
        </w:rPr>
        <w:t>?</w:t>
      </w:r>
    </w:p>
    <w:p w:rsidRPr="0072302F" w:rsidR="0090340D" w:rsidP="001A1DE5" w:rsidRDefault="007561B4" w14:paraId="5F81BAD6" w14:textId="60EAC3BD">
      <w:pPr>
        <w:widowControl/>
        <w:numPr>
          <w:ilvl w:val="0"/>
          <w:numId w:val="14"/>
        </w:numPr>
        <w:autoSpaceDE/>
        <w:autoSpaceDN/>
        <w:spacing w:line="276" w:lineRule="auto"/>
        <w:rPr>
          <w:rFonts w:ascii="Arial" w:hAnsi="Arial" w:eastAsia="Arial" w:cs="Arial"/>
          <w:sz w:val="20"/>
          <w:szCs w:val="20"/>
        </w:rPr>
      </w:pPr>
      <w:r>
        <w:rPr>
          <w:rFonts w:ascii="Arial" w:hAnsi="Arial"/>
          <w:sz w:val="20"/>
        </w:rPr>
        <w:t xml:space="preserve">El 26 de mayo, porque eso es cuando el médico sospecha de </w:t>
      </w:r>
      <w:proofErr w:type="spellStart"/>
      <w:r>
        <w:rPr>
          <w:rFonts w:ascii="Arial" w:hAnsi="Arial"/>
          <w:sz w:val="20"/>
        </w:rPr>
        <w:t>mpox</w:t>
      </w:r>
      <w:proofErr w:type="spellEnd"/>
      <w:r>
        <w:rPr>
          <w:rFonts w:ascii="Arial" w:hAnsi="Arial"/>
          <w:sz w:val="20"/>
        </w:rPr>
        <w:t>.</w:t>
      </w:r>
    </w:p>
    <w:p w:rsidRPr="0072302F" w:rsidR="0090340D" w:rsidP="001A1DE5" w:rsidRDefault="007561B4" w14:paraId="0EE99809" w14:textId="5483547E">
      <w:pPr>
        <w:widowControl/>
        <w:numPr>
          <w:ilvl w:val="0"/>
          <w:numId w:val="14"/>
        </w:numPr>
        <w:autoSpaceDE/>
        <w:autoSpaceDN/>
        <w:spacing w:line="276" w:lineRule="auto"/>
        <w:rPr>
          <w:rFonts w:ascii="Arial" w:hAnsi="Arial" w:eastAsia="Arial" w:cs="Arial"/>
          <w:sz w:val="20"/>
          <w:szCs w:val="20"/>
        </w:rPr>
      </w:pPr>
      <w:r>
        <w:rPr>
          <w:rFonts w:ascii="Arial" w:hAnsi="Arial"/>
          <w:sz w:val="20"/>
        </w:rPr>
        <w:t>El 26 de mayo, porque ahí es cuando la prueba fue positiva. </w:t>
      </w:r>
    </w:p>
    <w:p w:rsidRPr="0072302F" w:rsidR="0090340D" w:rsidP="001A1DE5" w:rsidRDefault="007561B4" w14:paraId="327A4126" w14:textId="009EE793">
      <w:pPr>
        <w:widowControl/>
        <w:numPr>
          <w:ilvl w:val="0"/>
          <w:numId w:val="14"/>
        </w:numPr>
        <w:autoSpaceDE/>
        <w:autoSpaceDN/>
        <w:spacing w:line="276" w:lineRule="auto"/>
        <w:rPr>
          <w:rFonts w:ascii="Arial" w:hAnsi="Arial" w:eastAsia="Arial" w:cs="Arial"/>
          <w:sz w:val="20"/>
          <w:szCs w:val="20"/>
        </w:rPr>
      </w:pPr>
      <w:r>
        <w:rPr>
          <w:rFonts w:ascii="Arial" w:hAnsi="Arial"/>
          <w:sz w:val="20"/>
        </w:rPr>
        <w:t>El 26 de mayo, porque es cuando el médico registró el resultado positivo de la prueba en el expediente del paciente. </w:t>
      </w:r>
    </w:p>
    <w:p w:rsidR="0072302F" w:rsidP="001A1DE5" w:rsidRDefault="007561B4" w14:paraId="66ED65C6" w14:textId="17C9CF81">
      <w:pPr>
        <w:widowControl/>
        <w:numPr>
          <w:ilvl w:val="0"/>
          <w:numId w:val="14"/>
        </w:numPr>
        <w:spacing w:after="360" w:line="276" w:lineRule="auto"/>
        <w:rPr>
          <w:rFonts w:ascii="Arial" w:hAnsi="Arial" w:eastAsia="Arial" w:cs="Arial"/>
          <w:sz w:val="20"/>
          <w:szCs w:val="20"/>
        </w:rPr>
      </w:pPr>
      <w:r>
        <w:rPr>
          <w:rFonts w:ascii="Arial" w:hAnsi="Arial"/>
          <w:sz w:val="20"/>
        </w:rPr>
        <w:t>El 29 de mayo, porque el laboratorio reportó el resultado a las autoridades de salud pública. </w:t>
      </w:r>
    </w:p>
    <w:p w:rsidRPr="0072302F" w:rsidR="006F57C1" w:rsidP="002F2F0A" w:rsidRDefault="0026325B" w14:paraId="40703953" w14:textId="0B26B4A9">
      <w:pPr>
        <w:pStyle w:val="Heading4"/>
        <w:spacing w:line="276" w:lineRule="auto"/>
        <w:rPr>
          <w:rFonts w:eastAsia="Arial"/>
          <w:sz w:val="22"/>
          <w:szCs w:val="22"/>
        </w:rPr>
      </w:pPr>
      <w:r>
        <w:rPr>
          <w:sz w:val="22"/>
        </w:rPr>
        <w:t>Fecha de finalización de la medida de respuesta temprana</w:t>
      </w:r>
    </w:p>
    <w:p w:rsidRPr="0072302F" w:rsidR="008739A0" w:rsidP="002F2F0A" w:rsidRDefault="006F57C1" w14:paraId="58B186BF" w14:textId="33EE6D1C">
      <w:pPr>
        <w:spacing w:after="360" w:line="276" w:lineRule="auto"/>
        <w:rPr>
          <w:rFonts w:ascii="Arial" w:hAnsi="Arial" w:eastAsia="Arial" w:cs="Arial"/>
          <w:sz w:val="20"/>
          <w:szCs w:val="20"/>
        </w:rPr>
      </w:pPr>
      <w:r w:rsidRPr="5BB3EA3E" w:rsidR="006F57C1">
        <w:rPr>
          <w:rFonts w:ascii="Arial" w:hAnsi="Arial"/>
          <w:sz w:val="20"/>
          <w:szCs w:val="20"/>
        </w:rPr>
        <w:t xml:space="preserve">A principios de marzo de 2023, las autoridades sanitarias de </w:t>
      </w:r>
      <w:r w:rsidRPr="5BB3EA3E" w:rsidR="006F57C1">
        <w:rPr>
          <w:rFonts w:ascii="Arial" w:hAnsi="Arial"/>
          <w:sz w:val="20"/>
          <w:szCs w:val="20"/>
        </w:rPr>
        <w:t>Kazalabad</w:t>
      </w:r>
      <w:r w:rsidRPr="5BB3EA3E" w:rsidR="006F57C1">
        <w:rPr>
          <w:rFonts w:ascii="Arial" w:hAnsi="Arial"/>
          <w:sz w:val="20"/>
          <w:szCs w:val="20"/>
        </w:rPr>
        <w:t xml:space="preserve"> recibieron informes de un número inusualmente elevado de pacientes que presentaban síntomas respiratorios graves. Surgieron preocupaciones sobre un posible brote, lo que provocó el despliegue inmediato de un equipo de respuesta rápida. El </w:t>
      </w:r>
      <w:r w:rsidRPr="5BB3EA3E" w:rsidR="4000F459">
        <w:rPr>
          <w:rFonts w:ascii="Arial" w:hAnsi="Arial"/>
          <w:sz w:val="20"/>
          <w:szCs w:val="20"/>
        </w:rPr>
        <w:t>ERR</w:t>
      </w:r>
      <w:r w:rsidRPr="5BB3EA3E" w:rsidR="006F57C1">
        <w:rPr>
          <w:rFonts w:ascii="Arial" w:hAnsi="Arial"/>
          <w:sz w:val="20"/>
          <w:szCs w:val="20"/>
        </w:rPr>
        <w:t xml:space="preserve">, compuesto por epidemiólogos, profesionales de la salud y personal de apoyo logístico, se activó el 13 de marzo. El equipo se reunió rápidamente en el Centro de Operaciones de Emergencia del Departamento de Salud para evaluar el alcance del brote y formular un plan de respuesta. Promulgaron todas las medidas pertinentes. El 14 de marzo, comenzaron las investigaciones de campo cuando el </w:t>
      </w:r>
      <w:r w:rsidRPr="5BB3EA3E" w:rsidR="13402479">
        <w:rPr>
          <w:rFonts w:ascii="Arial" w:hAnsi="Arial"/>
          <w:sz w:val="20"/>
          <w:szCs w:val="20"/>
        </w:rPr>
        <w:t>ERR</w:t>
      </w:r>
      <w:r w:rsidRPr="5BB3EA3E" w:rsidR="006F57C1">
        <w:rPr>
          <w:rFonts w:ascii="Arial" w:hAnsi="Arial"/>
          <w:sz w:val="20"/>
          <w:szCs w:val="20"/>
        </w:rPr>
        <w:t xml:space="preserve"> visitó las áreas afectadas para recolectar muestras, realizar entrevistas y una evaluación de riesgos, e identificar posibles fuentes del brote. El 15 de marzo, se difundieron mensajes de salud pública para informar a los residentes sobre las medidas preventivas y alentar la atención médica oportuna de los síntomas. Los resultados de las pruebas de laboratorio se confirmaron el 17 de marzo. </w:t>
      </w:r>
    </w:p>
    <w:p w:rsidRPr="0072302F" w:rsidR="006F57C1" w:rsidP="0090222B" w:rsidRDefault="006F57C1" w14:paraId="0FA7D39F" w14:textId="068BECEB">
      <w:pPr>
        <w:spacing w:after="120" w:line="276" w:lineRule="auto"/>
        <w:rPr>
          <w:rFonts w:ascii="Arial" w:hAnsi="Arial" w:eastAsia="Arial" w:cs="Arial"/>
          <w:sz w:val="20"/>
          <w:szCs w:val="20"/>
        </w:rPr>
      </w:pPr>
      <w:r>
        <w:rPr>
          <w:rFonts w:ascii="Arial" w:hAnsi="Arial"/>
          <w:sz w:val="20"/>
        </w:rPr>
        <w:t xml:space="preserve">¿Cuál es la fecha de </w:t>
      </w:r>
      <w:r>
        <w:rPr>
          <w:rFonts w:ascii="Arial" w:hAnsi="Arial"/>
          <w:b/>
          <w:sz w:val="20"/>
        </w:rPr>
        <w:t>finalización de</w:t>
      </w:r>
      <w:r>
        <w:rPr>
          <w:rFonts w:ascii="Arial" w:hAnsi="Arial"/>
          <w:sz w:val="20"/>
        </w:rPr>
        <w:t xml:space="preserve"> la </w:t>
      </w:r>
      <w:r>
        <w:rPr>
          <w:rFonts w:ascii="Arial" w:hAnsi="Arial"/>
          <w:b/>
          <w:sz w:val="20"/>
        </w:rPr>
        <w:t>medida de respuesta temprana</w:t>
      </w:r>
      <w:r>
        <w:rPr>
          <w:rFonts w:ascii="Arial" w:hAnsi="Arial"/>
          <w:sz w:val="20"/>
        </w:rPr>
        <w:t>?</w:t>
      </w:r>
    </w:p>
    <w:p w:rsidRPr="0090222B" w:rsidR="0090222B" w:rsidP="001A1DE5" w:rsidRDefault="0090222B" w14:paraId="5BC96BE3" w14:textId="77777777">
      <w:pPr>
        <w:pStyle w:val="ListParagraph"/>
        <w:widowControl/>
        <w:numPr>
          <w:ilvl w:val="0"/>
          <w:numId w:val="15"/>
        </w:numPr>
        <w:autoSpaceDE/>
        <w:autoSpaceDN/>
        <w:spacing w:before="0" w:line="276" w:lineRule="auto"/>
        <w:rPr>
          <w:rFonts w:eastAsia="Arial"/>
          <w:szCs w:val="20"/>
        </w:rPr>
      </w:pPr>
      <w:r>
        <w:t>13 de marzo</w:t>
      </w:r>
    </w:p>
    <w:p w:rsidRPr="008739A0" w:rsidR="0090222B" w:rsidP="001A1DE5" w:rsidRDefault="0090222B" w14:paraId="593CCD56" w14:textId="77777777">
      <w:pPr>
        <w:pStyle w:val="ListParagraph"/>
        <w:widowControl/>
        <w:numPr>
          <w:ilvl w:val="0"/>
          <w:numId w:val="15"/>
        </w:numPr>
        <w:autoSpaceDE/>
        <w:autoSpaceDN/>
        <w:spacing w:before="0" w:line="276" w:lineRule="auto"/>
        <w:rPr>
          <w:rFonts w:eastAsia="Arial"/>
          <w:szCs w:val="20"/>
        </w:rPr>
      </w:pPr>
      <w:r>
        <w:t>14 de marzo</w:t>
      </w:r>
    </w:p>
    <w:p w:rsidR="0090222B" w:rsidP="001A1DE5" w:rsidRDefault="0090222B" w14:paraId="0C9E4F56" w14:textId="77777777">
      <w:pPr>
        <w:pStyle w:val="ListParagraph"/>
        <w:widowControl/>
        <w:numPr>
          <w:ilvl w:val="0"/>
          <w:numId w:val="15"/>
        </w:numPr>
        <w:autoSpaceDE/>
        <w:autoSpaceDN/>
        <w:spacing w:before="0" w:line="276" w:lineRule="auto"/>
        <w:rPr>
          <w:rFonts w:eastAsia="Arial"/>
          <w:szCs w:val="20"/>
        </w:rPr>
      </w:pPr>
      <w:r>
        <w:t>15 de marzo </w:t>
      </w:r>
    </w:p>
    <w:p w:rsidR="0090222B" w:rsidP="001A1DE5" w:rsidRDefault="0090222B" w14:paraId="305649B8" w14:textId="77777777">
      <w:pPr>
        <w:pStyle w:val="ListParagraph"/>
        <w:widowControl/>
        <w:numPr>
          <w:ilvl w:val="0"/>
          <w:numId w:val="15"/>
        </w:numPr>
        <w:autoSpaceDE/>
        <w:autoSpaceDN/>
        <w:spacing w:before="0" w:line="276" w:lineRule="auto"/>
        <w:rPr>
          <w:rFonts w:eastAsia="Arial"/>
          <w:szCs w:val="20"/>
        </w:rPr>
      </w:pPr>
      <w:r>
        <w:t>17 de marzo</w:t>
      </w:r>
    </w:p>
    <w:p w:rsidRPr="0072302F" w:rsidR="003518DB" w:rsidP="002F2F0A" w:rsidRDefault="003518DB" w14:paraId="1328222D" w14:textId="414381BF">
      <w:pPr>
        <w:spacing w:line="276" w:lineRule="auto"/>
        <w:rPr>
          <w:rFonts w:ascii="Arial" w:hAnsi="Arial" w:eastAsia="Arial" w:cs="Arial"/>
        </w:rPr>
      </w:pPr>
    </w:p>
    <w:sectPr w:rsidRPr="0072302F"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405F" w:rsidRDefault="005F405F" w14:paraId="0A231DD7" w14:textId="77777777">
      <w:r>
        <w:separator/>
      </w:r>
    </w:p>
  </w:endnote>
  <w:endnote w:type="continuationSeparator" w:id="0">
    <w:p w:rsidR="005F405F" w:rsidRDefault="005F405F" w14:paraId="2AC72480" w14:textId="77777777">
      <w:r>
        <w:continuationSeparator/>
      </w:r>
    </w:p>
  </w:endnote>
  <w:endnote w:type="continuationNotice" w:id="1">
    <w:p w:rsidR="005F405F" w:rsidRDefault="005F405F" w14:paraId="2C77D13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ublicSans-Thin">
    <w:altName w:val="Calibri"/>
    <w:panose1 w:val="00000000000000000000"/>
    <w:charset w:val="4D"/>
    <w:family w:val="auto"/>
    <w:notTrueType/>
    <w:pitch w:val="variable"/>
    <w:sig w:usb0="A00000FF" w:usb1="4000205B" w:usb2="00000000" w:usb3="00000000" w:csb0="000001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H0ICk7iAAAADwEAAA8A&#10;AABkcnMvZG93bnJldi54bWxMj8FOwzAQRO9I/IO1SNyo4ygtNMSpUFHFAXFoAYnjNjZxRGxHsZu6&#10;f8/mBLeZ3dHs22qTbM8mPYbOOwlikQHTrvGqc62Ej/fd3QOwENEp7L3TEi46wKa+vqqwVP7s9no6&#10;xJZRiQslSjAxDiXnoTHaYlj4QTvaffvRYiQ7tlyNeKZy2/M8y1bcYufogsFBb41ufg4nK+FzO+xe&#10;05fBt2mpXp7z+/1lbJKUtzfp6RFY1Cn+hWHGJ3SoienoT04F1pPP1sWSsqRWuRDA5ozI16SO86wo&#10;BPC64v//qH8BAAD//wMAUEsBAi0AFAAGAAgAAAAhALaDOJL+AAAA4QEAABMAAAAAAAAAAAAAAAAA&#10;AAAAAFtDb250ZW50X1R5cGVzXS54bWxQSwECLQAUAAYACAAAACEAOP0h/9YAAACUAQAACwAAAAAA&#10;AAAAAAAAAAAvAQAAX3JlbHMvLnJlbHNQSwECLQAUAAYACAAAACEA6YSqccUBAAB5AwAADgAAAAAA&#10;AAAAAAAAAAAuAgAAZHJzL2Uyb0RvYy54bWxQSwECLQAUAAYACAAAACEAfQgKTuIAAAAPAQAADwAA&#10;AAAAAAAAAAAAAAAfBAAAZHJzL2Rvd25yZXYueG1sUEsFBgAAAAAEAAQA8wAAAC4FA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5F405F" w:rsidP="0055419F" w:rsidRDefault="005F405F" w14:paraId="377C07D8"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5F405F" w:rsidRDefault="005F405F" w14:paraId="09FB2F8A" w14:textId="77777777">
      <w:r>
        <w:continuationSeparator/>
      </w:r>
    </w:p>
  </w:footnote>
  <w:footnote w:type="continuationNotice" w:id="1">
    <w:p w:rsidR="005F405F" w:rsidRDefault="005F405F" w14:paraId="45F99AC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1B4BEE" w:rsidP="001B4BEE" w:rsidRDefault="001B4BEE" w14:paraId="44C42EDA" w14:textId="5D23CFCB">
    <w:pPr>
      <w:spacing w:before="20"/>
      <w:rPr>
        <w:rFonts w:ascii="Arial" w:hAnsi="Arial" w:cs="Arial"/>
        <w:b/>
        <w:color w:val="3BB041" w:themeColor="accent1"/>
        <w:sz w:val="15"/>
        <w:szCs w:val="15"/>
      </w:rPr>
    </w:pPr>
    <w:r>
      <w:rPr>
        <w:rFonts w:ascii="Arial" w:hAnsi="Arial"/>
        <w:b/>
        <w:color w:val="3BB041" w:themeColor="accent1"/>
        <w:sz w:val="15"/>
      </w:rPr>
      <w:t>Actividad para identificar las fechas de hitos de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2" w15:restartNumberingAfterBreak="0">
    <w:nsid w:val="2B68648C"/>
    <w:multiLevelType w:val="hybridMultilevel"/>
    <w:tmpl w:val="BC36E4DC"/>
    <w:lvl w:ilvl="0" w:tplc="FFFFFFFF">
      <w:start w:val="1"/>
      <w:numFmt w:val="lowerLetter"/>
      <w:lvlText w:val="%1."/>
      <w:lvlJc w:val="left"/>
      <w:pPr>
        <w:ind w:left="720" w:hanging="360"/>
      </w:pPr>
      <w:rPr>
        <w:rFonts w:hint="default"/>
        <w:color w:val="3D9D45"/>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5" w15:restartNumberingAfterBreak="0">
    <w:nsid w:val="42951713"/>
    <w:multiLevelType w:val="hybridMultilevel"/>
    <w:tmpl w:val="0D44262A"/>
    <w:lvl w:ilvl="0" w:tplc="91503D64">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6" w15:restartNumberingAfterBreak="0">
    <w:nsid w:val="509D55B4"/>
    <w:multiLevelType w:val="hybridMultilevel"/>
    <w:tmpl w:val="59962428"/>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7" w15:restartNumberingAfterBreak="0">
    <w:nsid w:val="5CB27253"/>
    <w:multiLevelType w:val="hybridMultilevel"/>
    <w:tmpl w:val="3F1EEEB0"/>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8"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67C664F1"/>
    <w:multiLevelType w:val="hybridMultilevel"/>
    <w:tmpl w:val="37865FEA"/>
    <w:lvl w:ilvl="0" w:tplc="401E311E">
      <w:start w:val="1"/>
      <w:numFmt w:val="lowerLetter"/>
      <w:lvlText w:val="%1."/>
      <w:lvlJc w:val="left"/>
      <w:pPr>
        <w:ind w:left="720" w:hanging="360"/>
      </w:pPr>
      <w:rPr>
        <w:rFonts w:hint="default"/>
        <w:color w:val="3D9D45"/>
      </w:r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1"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27754642">
    <w:abstractNumId w:val="4"/>
  </w:num>
  <w:num w:numId="2" w16cid:durableId="1112288598">
    <w:abstractNumId w:val="0"/>
  </w:num>
  <w:num w:numId="3" w16cid:durableId="1578437548">
    <w:abstractNumId w:val="8"/>
  </w:num>
  <w:num w:numId="4" w16cid:durableId="1696468453">
    <w:abstractNumId w:val="1"/>
  </w:num>
  <w:num w:numId="5" w16cid:durableId="95685334">
    <w:abstractNumId w:val="14"/>
  </w:num>
  <w:num w:numId="6" w16cid:durableId="1068960500">
    <w:abstractNumId w:val="12"/>
  </w:num>
  <w:num w:numId="7" w16cid:durableId="1298486937">
    <w:abstractNumId w:val="11"/>
  </w:num>
  <w:num w:numId="8" w16cid:durableId="299116789">
    <w:abstractNumId w:val="13"/>
  </w:num>
  <w:num w:numId="9" w16cid:durableId="1027371121">
    <w:abstractNumId w:val="9"/>
  </w:num>
  <w:num w:numId="10" w16cid:durableId="2059081940">
    <w:abstractNumId w:val="3"/>
  </w:num>
  <w:num w:numId="11" w16cid:durableId="1542740560">
    <w:abstractNumId w:val="5"/>
  </w:num>
  <w:num w:numId="12" w16cid:durableId="982540645">
    <w:abstractNumId w:val="10"/>
  </w:num>
  <w:num w:numId="13" w16cid:durableId="882405948">
    <w:abstractNumId w:val="6"/>
  </w:num>
  <w:num w:numId="14" w16cid:durableId="504978858">
    <w:abstractNumId w:val="7"/>
  </w:num>
  <w:num w:numId="15" w16cid:durableId="141392798">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5631A"/>
    <w:rsid w:val="000653A0"/>
    <w:rsid w:val="0006727E"/>
    <w:rsid w:val="00075A53"/>
    <w:rsid w:val="00086F3A"/>
    <w:rsid w:val="00094308"/>
    <w:rsid w:val="0009471C"/>
    <w:rsid w:val="00097C3C"/>
    <w:rsid w:val="000A1E53"/>
    <w:rsid w:val="000A3FFF"/>
    <w:rsid w:val="000A4DEC"/>
    <w:rsid w:val="000A6887"/>
    <w:rsid w:val="000C531D"/>
    <w:rsid w:val="000C75CE"/>
    <w:rsid w:val="000D3EC6"/>
    <w:rsid w:val="000D6B55"/>
    <w:rsid w:val="000E4269"/>
    <w:rsid w:val="000E6E27"/>
    <w:rsid w:val="001034B0"/>
    <w:rsid w:val="00142B90"/>
    <w:rsid w:val="0014614D"/>
    <w:rsid w:val="00173A6A"/>
    <w:rsid w:val="00186D06"/>
    <w:rsid w:val="001A1DE5"/>
    <w:rsid w:val="001A4541"/>
    <w:rsid w:val="001A75A3"/>
    <w:rsid w:val="001B0BC7"/>
    <w:rsid w:val="001B0F34"/>
    <w:rsid w:val="001B4BEE"/>
    <w:rsid w:val="001E0A48"/>
    <w:rsid w:val="0021781B"/>
    <w:rsid w:val="00243AA6"/>
    <w:rsid w:val="0026325B"/>
    <w:rsid w:val="00276714"/>
    <w:rsid w:val="00293342"/>
    <w:rsid w:val="002A4E26"/>
    <w:rsid w:val="002B2F04"/>
    <w:rsid w:val="002C4E83"/>
    <w:rsid w:val="002D2AF2"/>
    <w:rsid w:val="002F2F0A"/>
    <w:rsid w:val="002F5ABD"/>
    <w:rsid w:val="003134AB"/>
    <w:rsid w:val="0032095F"/>
    <w:rsid w:val="00333046"/>
    <w:rsid w:val="0033349A"/>
    <w:rsid w:val="003401BA"/>
    <w:rsid w:val="003518DB"/>
    <w:rsid w:val="003539DF"/>
    <w:rsid w:val="00376D6C"/>
    <w:rsid w:val="003771F9"/>
    <w:rsid w:val="003A19A7"/>
    <w:rsid w:val="003D5EC9"/>
    <w:rsid w:val="003E064C"/>
    <w:rsid w:val="003E585C"/>
    <w:rsid w:val="004111D8"/>
    <w:rsid w:val="00414600"/>
    <w:rsid w:val="00415E72"/>
    <w:rsid w:val="00422C09"/>
    <w:rsid w:val="00433B5C"/>
    <w:rsid w:val="004436E4"/>
    <w:rsid w:val="00454949"/>
    <w:rsid w:val="00455400"/>
    <w:rsid w:val="00475951"/>
    <w:rsid w:val="004765D5"/>
    <w:rsid w:val="00484BEE"/>
    <w:rsid w:val="00486CE9"/>
    <w:rsid w:val="004A39D0"/>
    <w:rsid w:val="004A3E79"/>
    <w:rsid w:val="004D1E3C"/>
    <w:rsid w:val="004D2991"/>
    <w:rsid w:val="004E3EF8"/>
    <w:rsid w:val="004F195C"/>
    <w:rsid w:val="0050579B"/>
    <w:rsid w:val="005211DF"/>
    <w:rsid w:val="00530C0F"/>
    <w:rsid w:val="00550F53"/>
    <w:rsid w:val="0055419F"/>
    <w:rsid w:val="00570596"/>
    <w:rsid w:val="0059373D"/>
    <w:rsid w:val="00594C40"/>
    <w:rsid w:val="005A0866"/>
    <w:rsid w:val="005A7A72"/>
    <w:rsid w:val="005B09A6"/>
    <w:rsid w:val="005B2F11"/>
    <w:rsid w:val="005B7AE9"/>
    <w:rsid w:val="005C3C52"/>
    <w:rsid w:val="005E70AC"/>
    <w:rsid w:val="005E7D01"/>
    <w:rsid w:val="005F405F"/>
    <w:rsid w:val="006221AE"/>
    <w:rsid w:val="006706E9"/>
    <w:rsid w:val="006749F0"/>
    <w:rsid w:val="006A1623"/>
    <w:rsid w:val="006A2BD3"/>
    <w:rsid w:val="006F57C1"/>
    <w:rsid w:val="00710820"/>
    <w:rsid w:val="0071169E"/>
    <w:rsid w:val="0072302F"/>
    <w:rsid w:val="007416C9"/>
    <w:rsid w:val="007561B4"/>
    <w:rsid w:val="0078666F"/>
    <w:rsid w:val="007A7C5C"/>
    <w:rsid w:val="007D20CC"/>
    <w:rsid w:val="007E0212"/>
    <w:rsid w:val="0080128D"/>
    <w:rsid w:val="0083098F"/>
    <w:rsid w:val="0083675F"/>
    <w:rsid w:val="008739A0"/>
    <w:rsid w:val="00882919"/>
    <w:rsid w:val="008C398B"/>
    <w:rsid w:val="008D269C"/>
    <w:rsid w:val="008D3E8C"/>
    <w:rsid w:val="008D7908"/>
    <w:rsid w:val="008F1ABC"/>
    <w:rsid w:val="008F74CB"/>
    <w:rsid w:val="0090222B"/>
    <w:rsid w:val="0090340D"/>
    <w:rsid w:val="00907B47"/>
    <w:rsid w:val="0094728F"/>
    <w:rsid w:val="009733F1"/>
    <w:rsid w:val="00981A61"/>
    <w:rsid w:val="009948C7"/>
    <w:rsid w:val="009E7DC2"/>
    <w:rsid w:val="009F6219"/>
    <w:rsid w:val="00A45E0C"/>
    <w:rsid w:val="00A63122"/>
    <w:rsid w:val="00A75377"/>
    <w:rsid w:val="00AC2913"/>
    <w:rsid w:val="00B06E9E"/>
    <w:rsid w:val="00B10F0B"/>
    <w:rsid w:val="00B11B96"/>
    <w:rsid w:val="00B46A04"/>
    <w:rsid w:val="00B753C0"/>
    <w:rsid w:val="00BD350F"/>
    <w:rsid w:val="00C533D5"/>
    <w:rsid w:val="00C67336"/>
    <w:rsid w:val="00C95406"/>
    <w:rsid w:val="00C96BFB"/>
    <w:rsid w:val="00CB7087"/>
    <w:rsid w:val="00CD2A22"/>
    <w:rsid w:val="00CF0F13"/>
    <w:rsid w:val="00D1628F"/>
    <w:rsid w:val="00D3796E"/>
    <w:rsid w:val="00D40613"/>
    <w:rsid w:val="00D502FE"/>
    <w:rsid w:val="00D62543"/>
    <w:rsid w:val="00D7002D"/>
    <w:rsid w:val="00D863EE"/>
    <w:rsid w:val="00D934F4"/>
    <w:rsid w:val="00DB2C62"/>
    <w:rsid w:val="00DC09BD"/>
    <w:rsid w:val="00DD0129"/>
    <w:rsid w:val="00E02DCE"/>
    <w:rsid w:val="00E06416"/>
    <w:rsid w:val="00E2624F"/>
    <w:rsid w:val="00E30046"/>
    <w:rsid w:val="00E33224"/>
    <w:rsid w:val="00E63896"/>
    <w:rsid w:val="00E744B2"/>
    <w:rsid w:val="00EA2A97"/>
    <w:rsid w:val="00ED2842"/>
    <w:rsid w:val="00ED4498"/>
    <w:rsid w:val="00EE4D44"/>
    <w:rsid w:val="00EE7567"/>
    <w:rsid w:val="00EF20BA"/>
    <w:rsid w:val="00EF30A6"/>
    <w:rsid w:val="00F04B6A"/>
    <w:rsid w:val="00F243D4"/>
    <w:rsid w:val="00F27AC5"/>
    <w:rsid w:val="00F55F2B"/>
    <w:rsid w:val="00F70303"/>
    <w:rsid w:val="00F729EB"/>
    <w:rsid w:val="00F87666"/>
    <w:rsid w:val="00F901EF"/>
    <w:rsid w:val="00F96D3D"/>
    <w:rsid w:val="00FA767E"/>
    <w:rsid w:val="00FB7B57"/>
    <w:rsid w:val="00FE0C6F"/>
    <w:rsid w:val="018B4815"/>
    <w:rsid w:val="0348A5C5"/>
    <w:rsid w:val="03EB6BE7"/>
    <w:rsid w:val="04C9DBBE"/>
    <w:rsid w:val="05565A5B"/>
    <w:rsid w:val="09051860"/>
    <w:rsid w:val="0999E380"/>
    <w:rsid w:val="0BA623B6"/>
    <w:rsid w:val="0EADD845"/>
    <w:rsid w:val="0EC41718"/>
    <w:rsid w:val="11061738"/>
    <w:rsid w:val="13402479"/>
    <w:rsid w:val="187188D8"/>
    <w:rsid w:val="1B637D94"/>
    <w:rsid w:val="1EAAF859"/>
    <w:rsid w:val="225B42BE"/>
    <w:rsid w:val="261F0B27"/>
    <w:rsid w:val="26442AC2"/>
    <w:rsid w:val="29544917"/>
    <w:rsid w:val="2A224293"/>
    <w:rsid w:val="2BA328DC"/>
    <w:rsid w:val="30A07E6A"/>
    <w:rsid w:val="31F807F6"/>
    <w:rsid w:val="35AF9A0B"/>
    <w:rsid w:val="365E0A64"/>
    <w:rsid w:val="3A234292"/>
    <w:rsid w:val="3A7A6E8B"/>
    <w:rsid w:val="3C3A5948"/>
    <w:rsid w:val="4000F459"/>
    <w:rsid w:val="42ECF84B"/>
    <w:rsid w:val="4CB49078"/>
    <w:rsid w:val="4EDF3F4F"/>
    <w:rsid w:val="51B4942A"/>
    <w:rsid w:val="5BB3EA3E"/>
    <w:rsid w:val="5BC9BF95"/>
    <w:rsid w:val="5E265AFA"/>
    <w:rsid w:val="65B7F99D"/>
    <w:rsid w:val="6ACF623D"/>
    <w:rsid w:val="75355D57"/>
    <w:rsid w:val="77B304F7"/>
    <w:rsid w:val="7B47603B"/>
    <w:rsid w:val="7ED81C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1"/>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8"/>
      </w:numPr>
      <w:tabs>
        <w:tab w:val="clear" w:pos="450"/>
        <w:tab w:val="left" w:pos="810"/>
      </w:tabs>
      <w:contextualSpacing/>
    </w:pPr>
  </w:style>
  <w:style w:type="paragraph" w:styleId="SubBulletListParagraph" w:customStyle="1">
    <w:name w:val="Sub Bullet List Paragraph"/>
    <w:basedOn w:val="ListParagraph"/>
    <w:rsid w:val="003A19A7"/>
    <w:pPr>
      <w:numPr>
        <w:numId w:val="10"/>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4"/>
      </w:numPr>
    </w:pPr>
  </w:style>
  <w:style w:type="numbering" w:styleId="CurrentList2" w:customStyle="1">
    <w:name w:val="Current List2"/>
    <w:uiPriority w:val="99"/>
    <w:rsid w:val="00FA767E"/>
    <w:pPr>
      <w:numPr>
        <w:numId w:val="5"/>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6"/>
      </w:numPr>
    </w:pPr>
  </w:style>
  <w:style w:type="numbering" w:styleId="CurrentList4" w:customStyle="1">
    <w:name w:val="Current List4"/>
    <w:uiPriority w:val="99"/>
    <w:rsid w:val="003539DF"/>
    <w:pPr>
      <w:numPr>
        <w:numId w:val="7"/>
      </w:numPr>
    </w:pPr>
  </w:style>
  <w:style w:type="numbering" w:styleId="CurrentList5" w:customStyle="1">
    <w:name w:val="Current List5"/>
    <w:uiPriority w:val="99"/>
    <w:rsid w:val="003539DF"/>
    <w:pPr>
      <w:numPr>
        <w:numId w:val="9"/>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8B4FF-F583-409C-8556-F5DD1FC25E1D}"/>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24</cp:revision>
  <cp:lastPrinted>2024-08-16T08:26:00Z</cp:lastPrinted>
  <dcterms:created xsi:type="dcterms:W3CDTF">2024-08-15T09:53:00Z</dcterms:created>
  <dcterms:modified xsi:type="dcterms:W3CDTF">2025-11-05T13:26:25Z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125a37e7-62a3-4733-a0bf-7423171f2b54</vt:lpwstr>
  </property>
</Properties>
</file>